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w:rsidR="00327258" w:rsidP="00327258" w:rsidRDefault="00327258" w14:paraId="12506180" w14:noSpellErr="1" w14:textId="4E5866DB">
      <w:pPr>
        <w:pStyle w:val="Footer"/>
        <w:tabs>
          <w:tab w:val="clear" w:pos="4153"/>
          <w:tab w:val="clear" w:pos="8306"/>
          <w:tab w:val="left" w:pos="0"/>
          <w:tab w:val="center" w:pos="4700"/>
          <w:tab w:val="right" w:pos="9400"/>
        </w:tabs>
        <w:ind w:left="567"/>
        <w:rPr>
          <w:sz w:val="18"/>
          <w:szCs w:val="18"/>
        </w:rPr>
      </w:pPr>
      <w:r w:rsidRPr="4E5866DB" w:rsidR="4E5866DB">
        <w:rPr>
          <w:rFonts w:ascii="Arial" w:hAnsi="Arial" w:eastAsia="Arial" w:cs="Arial"/>
          <w:sz w:val="18"/>
          <w:szCs w:val="18"/>
        </w:rPr>
        <w:t xml:space="preserve">     </w:t>
      </w:r>
      <w:r w:rsidRPr="4E5866DB" w:rsidR="4E5866DB">
        <w:rPr>
          <w:sz w:val="18"/>
          <w:szCs w:val="18"/>
        </w:rPr>
        <w:t xml:space="preserve">        </w:t>
      </w:r>
    </w:p>
    <w:p w:rsidRPr="00BD1FE6" w:rsidR="00713980" w:rsidP="00327258" w:rsidRDefault="00713980" w14:paraId="5FB08E45">
      <w:pPr>
        <w:pStyle w:val="Footer"/>
        <w:tabs>
          <w:tab w:val="clear" w:pos="4153"/>
          <w:tab w:val="clear" w:pos="8306"/>
          <w:tab w:val="left" w:pos="0"/>
          <w:tab w:val="center" w:pos="4700"/>
          <w:tab w:val="right" w:pos="9400"/>
        </w:tabs>
        <w:ind w:left="567"/>
        <w:rPr>
          <w:sz w:val="18"/>
          <w:szCs w:val="18"/>
        </w:rPr>
      </w:pPr>
    </w:p>
    <w:p w:rsidRPr="00713980" w:rsidR="0055062A" w:rsidP="000A2F2B" w:rsidRDefault="000A2F2B" w14:paraId="0D2019AC">
      <w:pPr>
        <w:pStyle w:val="Footer"/>
        <w:tabs>
          <w:tab w:val="clear" w:pos="4153"/>
          <w:tab w:val="clear" w:pos="8306"/>
          <w:tab w:val="left" w:pos="0"/>
          <w:tab w:val="center" w:pos="4700"/>
          <w:tab w:val="right" w:pos="9400"/>
        </w:tabs>
        <w:ind w:left="567"/>
        <w:jc w:val="center"/>
        <w:rPr>
          <w:b/>
          <w:sz w:val="18"/>
          <w:szCs w:val="18"/>
        </w:rPr>
      </w:pPr>
      <w:r w:rsidRPr="00713980">
        <w:rPr>
          <w:b/>
          <w:sz w:val="18"/>
          <w:szCs w:val="18"/>
        </w:rPr>
        <w:t>GÜMRÜK DOLAYLI TEMSİL YETKİSİ</w:t>
      </w:r>
    </w:p>
    <w:p w:rsidRPr="00BD1FE6" w:rsidR="0055062A" w:rsidP="00327258" w:rsidRDefault="00327258" w14:paraId="4F65B4C9">
      <w:pPr>
        <w:pStyle w:val="Footer"/>
        <w:tabs>
          <w:tab w:val="clear" w:pos="4153"/>
          <w:tab w:val="clear" w:pos="8306"/>
          <w:tab w:val="left" w:pos="0"/>
          <w:tab w:val="center" w:pos="4700"/>
          <w:tab w:val="right" w:pos="9400"/>
        </w:tabs>
        <w:ind w:left="567"/>
        <w:rPr>
          <w:sz w:val="18"/>
          <w:szCs w:val="18"/>
        </w:rPr>
      </w:pPr>
      <w:r w:rsidRPr="00BD1FE6">
        <w:rPr>
          <w:sz w:val="18"/>
          <w:szCs w:val="18"/>
        </w:rPr>
        <w:tab/>
      </w:r>
    </w:p>
    <w:p w:rsidRPr="00BD1FE6" w:rsidR="00A61CE1" w:rsidP="00A61CE1" w:rsidRDefault="00A61CE1" w14:paraId="39C6DB98">
      <w:pPr>
        <w:pStyle w:val="ListParagraph"/>
        <w:numPr>
          <w:ilvl w:val="0"/>
          <w:numId w:val="1"/>
        </w:numPr>
        <w:tabs>
          <w:tab w:val="clear" w:pos="567"/>
          <w:tab w:val="num" w:pos="0"/>
        </w:tabs>
        <w:spacing w:after="0" w:line="240" w:lineRule="auto"/>
        <w:rPr>
          <w:rFonts w:ascii="Times New Roman" w:hAnsi="Times New Roman"/>
          <w:b/>
          <w:color w:val="333333"/>
          <w:sz w:val="18"/>
          <w:szCs w:val="18"/>
          <w:lang w:val="tr-TR"/>
        </w:rPr>
      </w:pPr>
      <w:r w:rsidRPr="00BD1FE6">
        <w:rPr>
          <w:rFonts w:ascii="Times New Roman" w:hAnsi="Times New Roman"/>
          <w:b/>
          <w:color w:val="333333"/>
          <w:sz w:val="18"/>
          <w:szCs w:val="18"/>
          <w:lang w:val="tr-TR"/>
        </w:rPr>
        <w:t>TARAFLAR</w:t>
      </w:r>
    </w:p>
    <w:p w:rsidRPr="00BD1FE6" w:rsidR="00A61CE1" w:rsidP="00A61CE1" w:rsidRDefault="00A61CE1" w14:paraId="4CAD8E9A">
      <w:pPr>
        <w:pStyle w:val="ListParagraph"/>
        <w:numPr>
          <w:ilvl w:val="1"/>
          <w:numId w:val="1"/>
        </w:numPr>
        <w:spacing w:after="0" w:line="240" w:lineRule="auto"/>
        <w:ind w:left="284" w:firstLine="0"/>
        <w:rPr>
          <w:rFonts w:ascii="Times New Roman" w:hAnsi="Times New Roman"/>
          <w:color w:val="333333"/>
          <w:sz w:val="18"/>
          <w:szCs w:val="18"/>
          <w:lang w:val="tr-TR"/>
        </w:rPr>
      </w:pPr>
      <w:r w:rsidRPr="00BD1FE6">
        <w:rPr>
          <w:rFonts w:ascii="Times New Roman" w:hAnsi="Times New Roman"/>
          <w:color w:val="333333"/>
          <w:sz w:val="18"/>
          <w:szCs w:val="18"/>
          <w:lang w:val="tr-TR"/>
        </w:rPr>
        <w:t xml:space="preserve">Yalçın Koreş Caddesi No 20 Yenibosna 34209 İSTANBUL adresinde faaliyet gösteren </w:t>
      </w:r>
      <w:r w:rsidRPr="00BD1FE6">
        <w:rPr>
          <w:rFonts w:ascii="Times New Roman" w:hAnsi="Times New Roman"/>
          <w:b/>
          <w:bCs/>
          <w:color w:val="333333"/>
          <w:sz w:val="18"/>
          <w:szCs w:val="18"/>
          <w:lang w:val="tr-TR"/>
        </w:rPr>
        <w:t>DHL Worldwide Express Taşımacılık ve Ticaret A.Ş.</w:t>
      </w:r>
      <w:r w:rsidRPr="00BD1FE6">
        <w:rPr>
          <w:rFonts w:ascii="Times New Roman" w:hAnsi="Times New Roman"/>
          <w:color w:val="333333"/>
          <w:sz w:val="18"/>
          <w:szCs w:val="18"/>
          <w:lang w:val="tr-TR"/>
        </w:rPr>
        <w:t xml:space="preserve"> (Kısaca Taşıyıcı Firma ve/veya “DHL” olarak anılacaktır) </w:t>
      </w:r>
    </w:p>
    <w:p w:rsidR="00B94EF2" w:rsidP="00A61CE1" w:rsidRDefault="00A61CE1" w14:paraId="740C3786">
      <w:pPr>
        <w:pStyle w:val="ListParagraph"/>
        <w:numPr>
          <w:ilvl w:val="1"/>
          <w:numId w:val="1"/>
        </w:numPr>
        <w:spacing w:after="0" w:line="240" w:lineRule="auto"/>
        <w:ind w:left="284" w:firstLine="0"/>
        <w:rPr>
          <w:rFonts w:ascii="Times New Roman" w:hAnsi="Times New Roman"/>
          <w:color w:val="333333"/>
          <w:sz w:val="18"/>
          <w:szCs w:val="18"/>
          <w:lang w:val="tr-TR"/>
        </w:rPr>
      </w:pPr>
      <w:r w:rsidRPr="00B94EF2">
        <w:rPr>
          <w:rFonts w:ascii="Times New Roman" w:hAnsi="Times New Roman"/>
          <w:color w:val="333333"/>
          <w:sz w:val="18"/>
          <w:szCs w:val="18"/>
          <w:lang w:val="tr-TR"/>
        </w:rPr>
        <w:t xml:space="preserve">[Adres:].......................................................................................................... (posta kodu dahil) adresinde </w:t>
      </w:r>
      <w:r w:rsidRPr="00B94EF2" w:rsidR="00B94EF2">
        <w:rPr>
          <w:rFonts w:ascii="Times New Roman" w:hAnsi="Times New Roman"/>
          <w:color w:val="333333"/>
          <w:sz w:val="18"/>
          <w:szCs w:val="18"/>
          <w:lang w:val="tr-TR"/>
        </w:rPr>
        <w:t>ikamet eden,</w:t>
      </w:r>
      <w:r w:rsidRPr="00B94EF2">
        <w:rPr>
          <w:rFonts w:ascii="Times New Roman" w:hAnsi="Times New Roman"/>
          <w:color w:val="333333"/>
          <w:sz w:val="18"/>
          <w:szCs w:val="18"/>
          <w:lang w:val="tr-TR"/>
        </w:rPr>
        <w:t>...</w:t>
      </w:r>
      <w:r w:rsidR="00B94EF2">
        <w:rPr>
          <w:rFonts w:ascii="Times New Roman" w:hAnsi="Times New Roman"/>
          <w:color w:val="333333"/>
          <w:sz w:val="18"/>
          <w:szCs w:val="18"/>
          <w:lang w:val="tr-TR"/>
        </w:rPr>
        <w:t>...........................</w:t>
      </w:r>
      <w:r w:rsidRPr="00B94EF2">
        <w:rPr>
          <w:rFonts w:ascii="Times New Roman" w:hAnsi="Times New Roman"/>
          <w:color w:val="333333"/>
          <w:sz w:val="18"/>
          <w:szCs w:val="18"/>
          <w:lang w:val="tr-TR"/>
        </w:rPr>
        <w:t xml:space="preserve">.. </w:t>
      </w:r>
      <w:r w:rsidRPr="00B94EF2" w:rsidR="00B94EF2">
        <w:rPr>
          <w:rFonts w:ascii="Times New Roman" w:hAnsi="Times New Roman"/>
          <w:color w:val="333333"/>
          <w:sz w:val="18"/>
          <w:szCs w:val="18"/>
          <w:lang w:val="tr-TR"/>
        </w:rPr>
        <w:t xml:space="preserve">TC Kimlik No:’lu </w:t>
      </w:r>
      <w:r w:rsidR="00B94EF2">
        <w:rPr>
          <w:rFonts w:ascii="Times New Roman" w:hAnsi="Times New Roman"/>
          <w:color w:val="333333"/>
          <w:sz w:val="18"/>
          <w:szCs w:val="18"/>
          <w:lang w:val="tr-TR"/>
        </w:rPr>
        <w:t>,</w:t>
      </w:r>
      <w:r w:rsidRPr="00B94EF2" w:rsidR="00B94EF2">
        <w:rPr>
          <w:rFonts w:ascii="Times New Roman" w:hAnsi="Times New Roman"/>
          <w:color w:val="333333"/>
          <w:sz w:val="18"/>
          <w:szCs w:val="18"/>
          <w:lang w:val="tr-TR"/>
        </w:rPr>
        <w:t xml:space="preserve"> </w:t>
      </w:r>
      <w:r w:rsidR="00B94EF2">
        <w:rPr>
          <w:rFonts w:ascii="Times New Roman" w:hAnsi="Times New Roman"/>
          <w:color w:val="333333"/>
          <w:sz w:val="18"/>
          <w:szCs w:val="18"/>
          <w:lang w:val="tr-TR"/>
        </w:rPr>
        <w:t>(Adı,Soyadı</w:t>
      </w:r>
      <w:r w:rsidRPr="00B94EF2" w:rsidR="00B94EF2">
        <w:rPr>
          <w:rFonts w:ascii="Times New Roman" w:hAnsi="Times New Roman"/>
          <w:color w:val="333333"/>
          <w:sz w:val="18"/>
          <w:szCs w:val="18"/>
          <w:lang w:val="tr-TR"/>
        </w:rPr>
        <w:t>)  ...</w:t>
      </w:r>
      <w:r w:rsidR="00B94EF2">
        <w:rPr>
          <w:rFonts w:ascii="Times New Roman" w:hAnsi="Times New Roman"/>
          <w:color w:val="333333"/>
          <w:sz w:val="18"/>
          <w:szCs w:val="18"/>
          <w:lang w:val="tr-TR"/>
        </w:rPr>
        <w:t>......................</w:t>
      </w:r>
      <w:r w:rsidRPr="00B94EF2" w:rsidR="00B94EF2">
        <w:rPr>
          <w:rFonts w:ascii="Times New Roman" w:hAnsi="Times New Roman"/>
          <w:color w:val="333333"/>
          <w:sz w:val="18"/>
          <w:szCs w:val="18"/>
          <w:lang w:val="tr-TR"/>
        </w:rPr>
        <w:t xml:space="preserve">........................ (Kısaca “Müşteri” olarak anılacaktır)  </w:t>
      </w:r>
      <w:r w:rsidRPr="00B94EF2">
        <w:rPr>
          <w:rFonts w:ascii="Times New Roman" w:hAnsi="Times New Roman"/>
          <w:color w:val="333333"/>
          <w:sz w:val="18"/>
          <w:szCs w:val="18"/>
          <w:lang w:val="tr-TR"/>
        </w:rPr>
        <w:t xml:space="preserve">arasında imzalanmıştır. </w:t>
      </w:r>
    </w:p>
    <w:p w:rsidRPr="00B94EF2" w:rsidR="00A61CE1" w:rsidP="00B94EF2" w:rsidRDefault="00B94EF2" w14:paraId="2C718934">
      <w:pPr>
        <w:ind w:left="284"/>
        <w:rPr>
          <w:color w:val="333333"/>
          <w:sz w:val="18"/>
          <w:szCs w:val="18"/>
          <w:lang w:val="tr-TR"/>
        </w:rPr>
      </w:pPr>
      <w:r>
        <w:rPr>
          <w:color w:val="333333"/>
          <w:sz w:val="18"/>
          <w:szCs w:val="18"/>
          <w:lang w:val="tr-TR"/>
        </w:rPr>
        <w:t>T</w:t>
      </w:r>
      <w:r w:rsidRPr="00B94EF2" w:rsidR="00A61CE1">
        <w:rPr>
          <w:color w:val="333333"/>
          <w:sz w:val="18"/>
          <w:szCs w:val="18"/>
          <w:lang w:val="tr-TR"/>
        </w:rPr>
        <w:t xml:space="preserve">elefon no:  ............................................ </w:t>
      </w:r>
    </w:p>
    <w:p w:rsidRPr="00B94EF2" w:rsidR="00B94EF2" w:rsidP="00B94EF2" w:rsidRDefault="00B94EF2" w14:paraId="68CC640B">
      <w:pPr>
        <w:pStyle w:val="ListParagraph"/>
        <w:spacing w:after="0" w:line="240" w:lineRule="auto"/>
        <w:ind w:left="284"/>
        <w:rPr>
          <w:rFonts w:ascii="Times New Roman" w:hAnsi="Times New Roman"/>
          <w:color w:val="333333"/>
          <w:sz w:val="18"/>
          <w:szCs w:val="18"/>
          <w:lang w:val="tr-TR"/>
        </w:rPr>
      </w:pPr>
    </w:p>
    <w:p w:rsidRPr="00BD1FE6" w:rsidR="00A61CE1" w:rsidP="00A61CE1" w:rsidRDefault="00A61CE1" w14:paraId="668A12BB">
      <w:pPr>
        <w:pStyle w:val="ListParagraph"/>
        <w:numPr>
          <w:ilvl w:val="0"/>
          <w:numId w:val="1"/>
        </w:numPr>
        <w:spacing w:after="0" w:line="240" w:lineRule="auto"/>
        <w:rPr>
          <w:rFonts w:ascii="Times New Roman" w:hAnsi="Times New Roman"/>
          <w:b/>
          <w:color w:val="333333"/>
          <w:sz w:val="18"/>
          <w:szCs w:val="18"/>
          <w:lang w:val="tr-TR"/>
        </w:rPr>
      </w:pPr>
      <w:r w:rsidRPr="00BD1FE6">
        <w:rPr>
          <w:rFonts w:ascii="Times New Roman" w:hAnsi="Times New Roman"/>
          <w:b/>
          <w:color w:val="333333"/>
          <w:sz w:val="18"/>
          <w:szCs w:val="18"/>
          <w:lang w:val="tr-TR"/>
        </w:rPr>
        <w:t>KONU</w:t>
      </w:r>
    </w:p>
    <w:p w:rsidRPr="00BD1FE6" w:rsidR="00A61CE1" w:rsidP="00A61CE1" w:rsidRDefault="00A61CE1" w14:paraId="0C9641D8">
      <w:pPr>
        <w:pStyle w:val="ListParagraph"/>
        <w:numPr>
          <w:ilvl w:val="1"/>
          <w:numId w:val="1"/>
        </w:numPr>
        <w:spacing w:after="0" w:line="240" w:lineRule="auto"/>
        <w:jc w:val="both"/>
        <w:rPr>
          <w:rFonts w:ascii="Times New Roman" w:hAnsi="Times New Roman"/>
          <w:color w:val="333333"/>
          <w:sz w:val="18"/>
          <w:szCs w:val="18"/>
          <w:lang w:val="tr-TR"/>
        </w:rPr>
      </w:pPr>
      <w:r w:rsidRPr="00BD1FE6">
        <w:rPr>
          <w:rFonts w:ascii="Times New Roman" w:hAnsi="Times New Roman"/>
          <w:color w:val="333333"/>
          <w:sz w:val="18"/>
          <w:szCs w:val="18"/>
          <w:lang w:val="tr-TR"/>
        </w:rPr>
        <w:t xml:space="preserve">İşbu </w:t>
      </w:r>
      <w:r w:rsidRPr="00BD1FE6">
        <w:rPr>
          <w:rFonts w:ascii="Times New Roman" w:hAnsi="Times New Roman"/>
          <w:b/>
          <w:color w:val="333333"/>
          <w:sz w:val="18"/>
          <w:szCs w:val="18"/>
          <w:lang w:val="tr-TR"/>
        </w:rPr>
        <w:t>yetkilendirme</w:t>
      </w:r>
      <w:r w:rsidRPr="00BD1FE6">
        <w:rPr>
          <w:rFonts w:ascii="Times New Roman" w:hAnsi="Times New Roman"/>
          <w:color w:val="333333"/>
          <w:sz w:val="18"/>
          <w:szCs w:val="18"/>
          <w:lang w:val="tr-TR"/>
        </w:rPr>
        <w:t xml:space="preserve">  ile, DHL, 28.01.2010 tarihli 27476 numaralı resmi gazetede yayımlanan, Gümrük Genel Tebliği, Posta ve Hızlı Kargo Taşımacılığı, Seri No: 1 gereği, aşağıda belirtilen şartlarda MÜŞTERİ’ yi, gönderisinin AHL Kargo Gümrük Müdürlüğü’ ndei işlemleri ile ilgili olarak dolaylı temsil edecektir. </w:t>
      </w:r>
    </w:p>
    <w:p w:rsidRPr="00A80140" w:rsidR="00A61CE1" w:rsidP="00A80140" w:rsidRDefault="00A61CE1" w14:paraId="18BF3152">
      <w:pPr>
        <w:pStyle w:val="ListParagraph"/>
        <w:spacing w:after="0" w:line="240" w:lineRule="auto"/>
        <w:ind w:left="1440"/>
        <w:jc w:val="both"/>
        <w:rPr>
          <w:rFonts w:ascii="Times New Roman" w:hAnsi="Times New Roman"/>
          <w:b/>
          <w:color w:val="333333"/>
          <w:sz w:val="18"/>
          <w:szCs w:val="18"/>
          <w:lang w:val="tr-TR"/>
        </w:rPr>
      </w:pPr>
      <w:r w:rsidRPr="00BD1FE6">
        <w:rPr>
          <w:rFonts w:ascii="Times New Roman" w:hAnsi="Times New Roman"/>
          <w:color w:val="333333"/>
          <w:sz w:val="18"/>
          <w:szCs w:val="18"/>
          <w:lang w:val="tr-TR"/>
        </w:rPr>
        <w:t xml:space="preserve">Yetkilendirme </w:t>
      </w:r>
      <w:r w:rsidRPr="00666996">
        <w:rPr>
          <w:rFonts w:ascii="Times New Roman" w:hAnsi="Times New Roman"/>
          <w:b/>
          <w:color w:val="333333"/>
          <w:sz w:val="18"/>
          <w:szCs w:val="18"/>
          <w:lang w:val="tr-TR"/>
        </w:rPr>
        <w:t>tek konşimento</w:t>
      </w:r>
      <w:r w:rsidRPr="00BD1FE6">
        <w:rPr>
          <w:rFonts w:ascii="Times New Roman" w:hAnsi="Times New Roman"/>
          <w:color w:val="333333"/>
          <w:sz w:val="18"/>
          <w:szCs w:val="18"/>
          <w:lang w:val="tr-TR"/>
        </w:rPr>
        <w:t xml:space="preserve"> bazında</w:t>
      </w:r>
      <w:r w:rsidR="00A80140">
        <w:rPr>
          <w:rFonts w:ascii="Times New Roman" w:hAnsi="Times New Roman"/>
          <w:color w:val="333333"/>
          <w:sz w:val="18"/>
          <w:szCs w:val="18"/>
          <w:lang w:val="tr-TR"/>
        </w:rPr>
        <w:t>dır. A</w:t>
      </w:r>
      <w:r w:rsidRPr="00A80140">
        <w:rPr>
          <w:rFonts w:ascii="Times New Roman" w:hAnsi="Times New Roman"/>
          <w:color w:val="333333"/>
          <w:sz w:val="18"/>
          <w:szCs w:val="18"/>
          <w:lang w:val="tr-TR"/>
        </w:rPr>
        <w:t xml:space="preserve">şağıya konşimento numarasını ve istenilen bilgileri yazınız. </w:t>
      </w:r>
    </w:p>
    <w:p w:rsidRPr="00BD1FE6" w:rsidR="00A61CE1" w:rsidP="00A61CE1" w:rsidRDefault="00A61CE1" w14:paraId="4E658A8E">
      <w:pPr>
        <w:pStyle w:val="ListParagraph"/>
        <w:spacing w:after="0" w:line="240" w:lineRule="auto"/>
        <w:ind w:left="1440"/>
        <w:jc w:val="both"/>
        <w:rPr>
          <w:rFonts w:ascii="Times New Roman" w:hAnsi="Times New Roman"/>
          <w:color w:val="333333"/>
          <w:sz w:val="18"/>
          <w:szCs w:val="18"/>
          <w:lang w:val="tr-TR"/>
        </w:rPr>
      </w:pPr>
      <w:r w:rsidRPr="00666996">
        <w:rPr>
          <w:rFonts w:ascii="Times New Roman" w:hAnsi="Times New Roman"/>
          <w:b/>
          <w:color w:val="333333"/>
          <w:sz w:val="18"/>
          <w:szCs w:val="18"/>
          <w:lang w:val="tr-TR"/>
        </w:rPr>
        <w:t>Konşimento no:</w:t>
      </w:r>
      <w:r w:rsidRPr="00BD1FE6">
        <w:rPr>
          <w:rFonts w:ascii="Times New Roman" w:hAnsi="Times New Roman"/>
          <w:color w:val="333333"/>
          <w:sz w:val="18"/>
          <w:szCs w:val="18"/>
          <w:lang w:val="tr-TR"/>
        </w:rPr>
        <w:t xml:space="preserve"> ..................................................................... </w:t>
      </w:r>
      <w:r w:rsidRPr="00666996">
        <w:rPr>
          <w:rFonts w:ascii="Times New Roman" w:hAnsi="Times New Roman"/>
          <w:b/>
          <w:color w:val="333333"/>
          <w:sz w:val="18"/>
          <w:szCs w:val="18"/>
          <w:lang w:val="tr-TR"/>
        </w:rPr>
        <w:t>İçerik:</w:t>
      </w:r>
      <w:r w:rsidRPr="00BD1FE6">
        <w:rPr>
          <w:rFonts w:ascii="Times New Roman" w:hAnsi="Times New Roman"/>
          <w:color w:val="333333"/>
          <w:sz w:val="18"/>
          <w:szCs w:val="18"/>
          <w:lang w:val="tr-TR"/>
        </w:rPr>
        <w:t xml:space="preserve"> .......................................................................</w:t>
      </w:r>
    </w:p>
    <w:p w:rsidRPr="00BD1FE6" w:rsidR="00A61CE1" w:rsidP="00A61CE1" w:rsidRDefault="00A61CE1" w14:paraId="2D06BF2C">
      <w:pPr>
        <w:pStyle w:val="ListParagraph"/>
        <w:spacing w:after="0" w:line="240" w:lineRule="auto"/>
        <w:ind w:left="1440"/>
        <w:rPr>
          <w:rFonts w:ascii="Times New Roman" w:hAnsi="Times New Roman"/>
          <w:color w:val="333333"/>
          <w:sz w:val="18"/>
          <w:szCs w:val="18"/>
          <w:lang w:val="tr-TR"/>
        </w:rPr>
      </w:pPr>
      <w:r w:rsidRPr="00BD1FE6">
        <w:rPr>
          <w:rFonts w:ascii="Times New Roman" w:hAnsi="Times New Roman"/>
          <w:color w:val="333333"/>
          <w:sz w:val="18"/>
          <w:szCs w:val="18"/>
          <w:lang w:val="tr-TR"/>
        </w:rPr>
        <w:t>GTİP (Gümrük Tarife İstatistik Pozisyon Numarası</w:t>
      </w:r>
      <w:r w:rsidR="00B94EF2">
        <w:rPr>
          <w:rFonts w:ascii="Times New Roman" w:hAnsi="Times New Roman"/>
          <w:color w:val="333333"/>
          <w:sz w:val="18"/>
          <w:szCs w:val="18"/>
          <w:lang w:val="tr-TR"/>
        </w:rPr>
        <w:t xml:space="preserve"> - Biliniyorsa</w:t>
      </w:r>
      <w:r w:rsidRPr="00BD1FE6">
        <w:rPr>
          <w:rFonts w:ascii="Times New Roman" w:hAnsi="Times New Roman"/>
          <w:color w:val="333333"/>
          <w:sz w:val="18"/>
          <w:szCs w:val="18"/>
          <w:lang w:val="tr-TR"/>
        </w:rPr>
        <w:t>): .....................................</w:t>
      </w:r>
    </w:p>
    <w:p w:rsidRPr="00BD1FE6" w:rsidR="00A61CE1" w:rsidP="00A61CE1" w:rsidRDefault="00A61CE1" w14:paraId="5DC1DBE9">
      <w:pPr>
        <w:pStyle w:val="ListParagraph"/>
        <w:numPr>
          <w:ilvl w:val="1"/>
          <w:numId w:val="1"/>
        </w:numPr>
        <w:spacing w:after="0" w:line="240" w:lineRule="auto"/>
        <w:jc w:val="both"/>
        <w:rPr>
          <w:rFonts w:ascii="Times New Roman" w:hAnsi="Times New Roman"/>
          <w:color w:val="333333"/>
          <w:sz w:val="18"/>
          <w:szCs w:val="18"/>
          <w:lang w:val="tr-TR"/>
        </w:rPr>
      </w:pPr>
      <w:r w:rsidRPr="00BD1FE6">
        <w:rPr>
          <w:rFonts w:ascii="Times New Roman" w:hAnsi="Times New Roman"/>
          <w:color w:val="333333"/>
          <w:sz w:val="18"/>
          <w:szCs w:val="18"/>
          <w:lang w:val="tr-TR"/>
        </w:rPr>
        <w:t xml:space="preserve">İşbu yetkilendirme ile, DHL, eşyanın Gümrük Prosedürleri ile ilgili olarak Müşteri tarafından yetkili vekil tayin edilmiştir. Yukarıda belirtilen Tebliğ kapsamına istinaden, DHL, gönderinin gümrük çekim işlemlerine ait tüm eylemlerde Müşteri adına ve namına işlem yapmaya yetkili kılınmıştır. Gönderinin dağıtım adresi Müşteri’ nin konşimentoda belirtilen adresidir. Müşteri gümrükte oluşan tüm gümrük masraflarını (vergiler, ardiye, gümrük çekim evrakları çekim ücretleri, terminal hizmetleri ücretleri ve diğer tüm ücret ve masrafları) DHL’e ödemekle yükümlüdür. Ek olarak, MÜŞTERİ gümrükte çekim sürecinde oluşan tüm masrafları da ödemeyi beyan, kabul, taahhüt ve garanti etmektedir. </w:t>
      </w:r>
    </w:p>
    <w:p w:rsidRPr="00BD1FE6" w:rsidR="00A61CE1" w:rsidP="00A61CE1" w:rsidRDefault="00A61CE1" w14:paraId="3846D745">
      <w:pPr>
        <w:pStyle w:val="ListParagraph"/>
        <w:numPr>
          <w:ilvl w:val="1"/>
          <w:numId w:val="1"/>
        </w:numPr>
        <w:spacing w:after="0" w:line="240" w:lineRule="auto"/>
        <w:jc w:val="both"/>
        <w:rPr>
          <w:rFonts w:ascii="Times New Roman" w:hAnsi="Times New Roman"/>
          <w:color w:val="333333"/>
          <w:sz w:val="18"/>
          <w:szCs w:val="18"/>
          <w:lang w:val="tr-TR"/>
        </w:rPr>
      </w:pPr>
      <w:r w:rsidRPr="00BD1FE6">
        <w:rPr>
          <w:rFonts w:ascii="Times New Roman" w:hAnsi="Times New Roman"/>
          <w:color w:val="333333"/>
          <w:sz w:val="18"/>
          <w:szCs w:val="18"/>
          <w:lang w:val="tr-TR"/>
        </w:rPr>
        <w:t xml:space="preserve">Tüm ödemeler nakit veya banka havalesi ile DHL’in Banka hesabına yapılacaktır: Banka Bilgisi: Hesap Sahibi: DHL Worldwide Express Taşımacılık ve Ticaret Anonim Şirketi, GARANTİ Bankası, Bakırköy Kurumsal Şubesi, Şube Kodu: 382,  </w:t>
      </w:r>
      <w:r w:rsidR="00F423EC">
        <w:rPr>
          <w:rFonts w:ascii="Times New Roman" w:hAnsi="Times New Roman"/>
          <w:color w:val="333333"/>
          <w:sz w:val="18"/>
          <w:szCs w:val="18"/>
          <w:lang w:val="tr-TR"/>
        </w:rPr>
        <w:t>Hesap No: 6297122. IBAN NO: TR86</w:t>
      </w:r>
      <w:r w:rsidRPr="00BD1FE6">
        <w:rPr>
          <w:rFonts w:ascii="Times New Roman" w:hAnsi="Times New Roman"/>
          <w:color w:val="333333"/>
          <w:sz w:val="18"/>
          <w:szCs w:val="18"/>
          <w:lang w:val="tr-TR"/>
        </w:rPr>
        <w:t xml:space="preserve"> 0006 2000 3820 0006 2971 22.</w:t>
      </w:r>
    </w:p>
    <w:p w:rsidRPr="00BD1FE6" w:rsidR="00A61CE1" w:rsidP="00A61CE1" w:rsidRDefault="00A61CE1" w14:paraId="47AC5E24">
      <w:pPr>
        <w:pStyle w:val="ListParagraph"/>
        <w:numPr>
          <w:ilvl w:val="0"/>
          <w:numId w:val="1"/>
        </w:numPr>
        <w:spacing w:after="0" w:line="240" w:lineRule="auto"/>
        <w:rPr>
          <w:rFonts w:ascii="Times New Roman" w:hAnsi="Times New Roman"/>
          <w:b/>
          <w:color w:val="333333"/>
          <w:sz w:val="18"/>
          <w:szCs w:val="18"/>
          <w:lang w:val="tr-TR"/>
        </w:rPr>
      </w:pPr>
      <w:r w:rsidRPr="00BD1FE6">
        <w:rPr>
          <w:rFonts w:ascii="Times New Roman" w:hAnsi="Times New Roman"/>
          <w:b/>
          <w:color w:val="333333"/>
          <w:sz w:val="18"/>
          <w:szCs w:val="18"/>
          <w:lang w:val="tr-TR"/>
        </w:rPr>
        <w:t>YÜKÜMLÜLÜKLER ve DİĞER HÜKÜMLER:</w:t>
      </w:r>
    </w:p>
    <w:p w:rsidR="00271981" w:rsidP="00BD1FE6" w:rsidRDefault="00A61CE1" w14:paraId="15981064">
      <w:pPr>
        <w:pStyle w:val="ListParagraph"/>
        <w:spacing w:after="0" w:line="240" w:lineRule="auto"/>
        <w:ind w:left="0"/>
        <w:jc w:val="both"/>
        <w:rPr>
          <w:rFonts w:ascii="Times New Roman" w:hAnsi="Times New Roman"/>
          <w:color w:val="333333"/>
          <w:sz w:val="18"/>
          <w:szCs w:val="18"/>
          <w:lang w:val="tr-TR"/>
        </w:rPr>
      </w:pPr>
      <w:r w:rsidRPr="00BD1FE6">
        <w:rPr>
          <w:rFonts w:ascii="Times New Roman" w:hAnsi="Times New Roman"/>
          <w:color w:val="333333"/>
          <w:sz w:val="18"/>
          <w:szCs w:val="18"/>
          <w:lang w:val="tr-TR"/>
        </w:rPr>
        <w:t>Tebliğ’in öngördüğü kuralların yerine getirilmesine istinaden, Müşteri adına dolaylı temsilci olarak ithalat  işlemi yapabilmesi için, Müşteri DHL’e yetki vermiştir. Bahsi geçen gümrük işlemlerinin yapılması sırasında, yetkili kılınan DHL’ in gümrükteki tüm beyanname ve ödeme formları ile çözüm getirme amaçlı anlaşma metinlerine, feragat etmek amaçlı anlaşma metinlerinde karar alma ve imza yetkisi de Müşteri tarafından DHL’e verilmiştir. Ek olarak, Müşteri adına yapılan gümrüksel işlemlerdeki tüm ödemeleri kabul etme ve onaylama ile, gümrüksel evrakları ve evrakların kabul edilmesi aşamasındaki tüm anlaşmaları kabul etmek yetkisini Müşteri DHL’e vermiştir. Ayrıca, gümrüksel işlem süresince gereken tüm prosedürler gereğince DHL’e dilerse Müşteri adına, kendi ismiyle işlem yapma yetkisi de Müşteri tarafından verilmiştir. Müşteri, 2009/15481 sayılı Bakanlar Kurulu kararının 126. maddesindeki hızlı kargo taşımacılığı kapsamında gelen gönderinin, değeri 1.500 Avro ve ağ</w:t>
      </w:r>
      <w:r w:rsidRPr="00BD1FE6" w:rsidR="00A1553B">
        <w:rPr>
          <w:rFonts w:ascii="Times New Roman" w:hAnsi="Times New Roman"/>
          <w:color w:val="333333"/>
          <w:sz w:val="18"/>
          <w:szCs w:val="18"/>
          <w:lang w:val="tr-TR"/>
        </w:rPr>
        <w:t xml:space="preserve">ırlığı brüt 30 kg.’yi geçmeyen </w:t>
      </w:r>
      <w:r w:rsidRPr="00BD1FE6">
        <w:rPr>
          <w:rFonts w:ascii="Times New Roman" w:hAnsi="Times New Roman"/>
          <w:color w:val="333333"/>
          <w:sz w:val="18"/>
          <w:szCs w:val="18"/>
          <w:lang w:val="tr-TR"/>
        </w:rPr>
        <w:t>eşya olduğunu, Serbest dolaşıma giriş rejimine konu olarak; ticari miktar ve mahiyet arz etmeyen eşya olduğunu beyan, kabul, taahhüt, teyid ve garanti etmiştir. İşbu Sözleşme ile Müşteri aşağıda belirtilen sorumluluklar için DHL’i ve DHL personelini vekil olarak yetkili kılmıştır. Aynı zamanda, daha önceden gümrük çekimi gerçekleştirilmiş olan ETGB (Elektronik Ticaret Giriş Beyanı)’ lerin düzeltilmesi ve iyileştirilmesi aşamasında Müşteri tarafından DHL’e yetki verilmiştir. Müşteri’nin gümrük sistemine kaydının gerekmesi durumunda, Müşteri’nin evrakları hazırlaması zorunludur. Yetki veren, yetkilendirmenin aktif olarak başlamasını, adı geçen dokümanın DHL Gümrük Ofisine varışı ile başlatır ve aktif olarak tamamlanmasını DHL Gümrük Ofisi’ ne iptal bildirisinin gelmesi ile olduğunu kabul eder. DHL, yetkili kişi imzasının, imza sirkülerindeki yetkilendirmeye uygun olduğunu kabul eder. Bununla alakalı olarak, gümrüksel evrakların yetkili kişi tarafından imzalanması gerekir. DHL’ in hazırlamış olduğu gümrük beyanının onaylanması, beyanı yapan firmanın içeriğini doğruluğunu kabul ettiğini gösterir. Gümrük beyanını imzalayan kişi, gümrüğe beyandan gümrükten çıkışa kadar olan süre boyunca, tüm işlemlerden sorumludur. DHL, Gümrük Otoritelerinin isteği doğrultusunda Yetkilendirmeyi ibraz etmeyi üstlenmektedir. DHL, yetki kapsamındaki gönderi çekimi sonrasında Müşteriye bütün dokümanları ibraz etmeyi üstlenmektedir. İşbu Sözleşme ile Müşteri, gümrük çekimi sırasında ve gönderinin ithalat, ihracat ve gümrüklü aktarımı ile ilgili ve yine Gümrük Otoritelerine sunmak maksadıyla DHL tarafından talep edilen tüm gerekli doküman ve bilgiyi temin etmeyi üstlenmektedir. Ek olarak, Müşteri ticaretteki yazılı ve diğer gümrük çekimi ile doğrudan veya potansiyel ilintili tüm dokümanlarda meydana gelen değişikliklerde DHL’ i bilgilendirmekle yükümlüdür. DHL, Müşteri’den kaynaklanan gecikme ve kayıptan sorumlu değildir; örneğin, gümrük prosedürü / gümrük çekimi veya eşya ile ilgili, gerekli evrakın temin edilememesi (Vergi Numarası, birlik kayıtları, gerekli bilgi ve belgeler vb.). Ek olarak, Müşteri bu Sözleşme ile gümrük prosedürü ve çekim işlemi tamamlanmış beyanların aralarındaki herhangi bir çelişki ve tutarsızlık durumunun DHL tarafından düzeltilmesi sürecini de üstlenmektedir. Gümrük otoritelerine şikayet dosyalama süreci beyan bilgilerinin kabulü ile başlayan 5 yıldır. Malzemelerin transit halinde olması halinde, Müşteri gönderiye ek olarak transit dokümanlarını gönderinin çekileceği ilgili gümrük ofisine zamanında ve eksiksiz olarak ibraz etmekle yükümlüdür. Gönderinin gümrük çekimi aşamasında meydana gelen hasarlarda DHL’ in sorumluluğu kısıtlıdır. İşbu Yetkilendirme süresiz şekilde yapılmıştır. Taraflar, yazılı uyarı ile Yetkilendirmeyi tek taraflı fesih hakkına sahiptir. Uyarı süresi 30 (otuz) gündür ve bu süre yazılı uyarının karşı tarafa ulaşması ile başlar. İşbu Yetkilendirme, Türkiye Cumhuriyeti sınırları dahilinde, Türkiye Cumhuriyeti Anayasasına uygun olarak hüküm sürmektedir. Uyuşmazlıkların çözümünde İstanbul Mahkemeleri ve İcra Daireleri yetkilidir.</w:t>
      </w:r>
    </w:p>
    <w:p w:rsidRPr="00271981" w:rsidR="00711329" w:rsidP="00271981" w:rsidRDefault="00711329" w14:paraId="6960B3F4">
      <w:pPr>
        <w:rPr>
          <w:b/>
          <w:bCs/>
          <w:sz w:val="22"/>
          <w:szCs w:val="22"/>
          <w:lang w:val="tr-TR"/>
        </w:rPr>
      </w:pPr>
    </w:p>
    <w:p w:rsidR="00271981" w:rsidP="00BD1FE6" w:rsidRDefault="00271981" w14:paraId="2D5D2007">
      <w:pPr>
        <w:jc w:val="center"/>
        <w:rPr>
          <w:b/>
          <w:bCs/>
          <w:sz w:val="18"/>
          <w:szCs w:val="18"/>
          <w:lang w:val="tr-TR"/>
        </w:rPr>
      </w:pPr>
    </w:p>
    <w:p w:rsidRPr="00BD1FE6" w:rsidR="008348AF" w:rsidP="00271981" w:rsidRDefault="008348AF" w14:paraId="5DDC3543">
      <w:pPr>
        <w:ind w:left="-142" w:firstLine="142"/>
        <w:rPr>
          <w:b/>
          <w:bCs/>
          <w:sz w:val="18"/>
          <w:szCs w:val="18"/>
          <w:lang w:val="tr-TR"/>
        </w:rPr>
      </w:pPr>
      <w:r w:rsidRPr="00BD1FE6">
        <w:rPr>
          <w:b/>
          <w:bCs/>
          <w:sz w:val="18"/>
          <w:szCs w:val="18"/>
          <w:lang w:val="tr-TR"/>
        </w:rPr>
        <w:t>ESYA LİSTESİ</w:t>
      </w:r>
      <w:r w:rsidR="0098735C">
        <w:rPr>
          <w:b/>
          <w:bCs/>
          <w:sz w:val="18"/>
          <w:szCs w:val="18"/>
          <w:lang w:val="tr-TR"/>
        </w:rPr>
        <w:t xml:space="preserve"> ( Türkçe olarak doldurulacaktır )</w:t>
      </w:r>
    </w:p>
    <w:p w:rsidR="008348AF" w:rsidRDefault="008348AF" w14:paraId="308C5271">
      <w:pPr>
        <w:rPr>
          <w:b/>
          <w:bCs/>
          <w:sz w:val="18"/>
          <w:szCs w:val="18"/>
          <w:lang w:val="tr-TR"/>
        </w:rPr>
      </w:pPr>
      <w:r w:rsidRPr="00BD1FE6">
        <w:rPr>
          <w:b/>
          <w:bCs/>
          <w:sz w:val="18"/>
          <w:szCs w:val="18"/>
          <w:lang w:val="tr-TR"/>
        </w:rPr>
        <w:t>1-</w:t>
      </w:r>
    </w:p>
    <w:p w:rsidRPr="00BD1FE6" w:rsidR="00271981" w:rsidRDefault="00271981" w14:paraId="168B3A00">
      <w:pPr>
        <w:rPr>
          <w:b/>
          <w:bCs/>
          <w:sz w:val="18"/>
          <w:szCs w:val="18"/>
          <w:lang w:val="tr-TR"/>
        </w:rPr>
      </w:pPr>
    </w:p>
    <w:p w:rsidR="008348AF" w:rsidRDefault="008348AF" w14:paraId="38970146">
      <w:pPr>
        <w:rPr>
          <w:b/>
          <w:bCs/>
          <w:sz w:val="18"/>
          <w:szCs w:val="18"/>
          <w:lang w:val="tr-TR"/>
        </w:rPr>
      </w:pPr>
      <w:r w:rsidRPr="00BD1FE6">
        <w:rPr>
          <w:b/>
          <w:bCs/>
          <w:sz w:val="18"/>
          <w:szCs w:val="18"/>
          <w:lang w:val="tr-TR"/>
        </w:rPr>
        <w:t>2-</w:t>
      </w:r>
    </w:p>
    <w:p w:rsidRPr="00BD1FE6" w:rsidR="00271981" w:rsidRDefault="00271981" w14:paraId="42CDE66F">
      <w:pPr>
        <w:rPr>
          <w:bCs/>
          <w:sz w:val="18"/>
          <w:szCs w:val="18"/>
          <w:lang w:val="tr-TR"/>
        </w:rPr>
      </w:pPr>
    </w:p>
    <w:p w:rsidRPr="00BD1FE6" w:rsidR="008348AF" w:rsidRDefault="008348AF" w14:paraId="79271A71">
      <w:pPr>
        <w:rPr>
          <w:bCs/>
          <w:sz w:val="18"/>
          <w:szCs w:val="18"/>
          <w:lang w:val="tr-TR"/>
        </w:rPr>
      </w:pPr>
      <w:r w:rsidRPr="00BD1FE6">
        <w:rPr>
          <w:b/>
          <w:bCs/>
          <w:sz w:val="18"/>
          <w:szCs w:val="18"/>
          <w:lang w:val="tr-TR"/>
        </w:rPr>
        <w:t>3-</w:t>
      </w:r>
    </w:p>
    <w:p w:rsidR="00271981" w:rsidRDefault="00271981" w14:paraId="265B76FB">
      <w:pPr>
        <w:rPr>
          <w:b/>
          <w:bCs/>
          <w:sz w:val="18"/>
          <w:szCs w:val="18"/>
          <w:lang w:val="tr-TR"/>
        </w:rPr>
      </w:pPr>
    </w:p>
    <w:p w:rsidRPr="00BD1FE6" w:rsidR="008348AF" w:rsidRDefault="008348AF" w14:paraId="0A7CF565">
      <w:pPr>
        <w:rPr>
          <w:b/>
          <w:bCs/>
          <w:sz w:val="18"/>
          <w:szCs w:val="18"/>
          <w:lang w:val="tr-TR"/>
        </w:rPr>
      </w:pPr>
      <w:r w:rsidRPr="00BD1FE6">
        <w:rPr>
          <w:b/>
          <w:bCs/>
          <w:sz w:val="18"/>
          <w:szCs w:val="18"/>
          <w:lang w:val="tr-TR"/>
        </w:rPr>
        <w:t>4-</w:t>
      </w:r>
    </w:p>
    <w:p w:rsidR="00271981" w:rsidRDefault="00271981" w14:paraId="65276929">
      <w:pPr>
        <w:rPr>
          <w:b/>
          <w:bCs/>
          <w:sz w:val="18"/>
          <w:szCs w:val="18"/>
          <w:lang w:val="tr-TR"/>
        </w:rPr>
      </w:pPr>
    </w:p>
    <w:p w:rsidRPr="00BD1FE6" w:rsidR="008348AF" w:rsidRDefault="008348AF" w14:paraId="56433A68">
      <w:pPr>
        <w:rPr>
          <w:b/>
          <w:bCs/>
          <w:sz w:val="18"/>
          <w:szCs w:val="18"/>
          <w:lang w:val="tr-TR"/>
        </w:rPr>
      </w:pPr>
      <w:r w:rsidRPr="00BD1FE6">
        <w:rPr>
          <w:b/>
          <w:bCs/>
          <w:sz w:val="18"/>
          <w:szCs w:val="18"/>
          <w:lang w:val="tr-TR"/>
        </w:rPr>
        <w:t>5-</w:t>
      </w:r>
    </w:p>
    <w:p w:rsidR="00271981" w:rsidRDefault="00271981" w14:paraId="316276C7">
      <w:pPr>
        <w:rPr>
          <w:b/>
          <w:bCs/>
          <w:sz w:val="18"/>
          <w:szCs w:val="18"/>
          <w:lang w:val="tr-TR"/>
        </w:rPr>
      </w:pPr>
    </w:p>
    <w:p w:rsidRPr="00BD1FE6" w:rsidR="008348AF" w:rsidRDefault="008348AF" w14:paraId="29E822C8">
      <w:pPr>
        <w:rPr>
          <w:sz w:val="18"/>
          <w:szCs w:val="18"/>
          <w:lang w:val="tr-TR"/>
        </w:rPr>
      </w:pPr>
      <w:r w:rsidRPr="00BD1FE6">
        <w:rPr>
          <w:sz w:val="18"/>
          <w:szCs w:val="18"/>
          <w:lang w:val="tr-TR"/>
        </w:rPr>
        <w:t>Kullanılmamış şahsım adına gelen eşyalarım bunlardan ibaret olup, bunların dışında eşyalarım içinde beyana tabi, ithali yasak veya sakıncalı herhangi bir eşya bulunmadığı, yapılacak muayene aşamasında tespit edilmesi halinde hakkımda 5607 sayılı Kaçakçılıkla Mücadele Kanunu kapsamında işlem yapılacağını bildiğimi beyan ve taahhüt ederim....../...../......</w:t>
      </w:r>
    </w:p>
    <w:p w:rsidR="00D46F9E" w:rsidP="00D46F9E" w:rsidRDefault="00D46F9E" w14:paraId="5C7FAE28">
      <w:pPr>
        <w:ind w:left="7200" w:firstLine="720"/>
        <w:rPr>
          <w:b/>
          <w:sz w:val="22"/>
          <w:szCs w:val="22"/>
          <w:lang w:val="tr-TR"/>
        </w:rPr>
      </w:pPr>
    </w:p>
    <w:p w:rsidRPr="00271981" w:rsidR="008348AF" w:rsidP="00D46F9E" w:rsidRDefault="00271981" w14:paraId="71638C96">
      <w:pPr>
        <w:ind w:left="7200" w:firstLine="720"/>
        <w:rPr>
          <w:rFonts w:ascii="Arial" w:hAnsi="Arial"/>
          <w:b/>
          <w:color w:val="808080"/>
          <w:sz w:val="22"/>
          <w:szCs w:val="22"/>
        </w:rPr>
      </w:pPr>
      <w:r w:rsidRPr="00271981">
        <w:rPr>
          <w:b/>
          <w:sz w:val="22"/>
          <w:szCs w:val="22"/>
          <w:lang w:val="tr-TR"/>
        </w:rPr>
        <w:t>Ad - Soyad - İmza:</w:t>
      </w:r>
    </w:p>
    <w:sectPr w:rsidRPr="00271981" w:rsidR="008348AF" w:rsidSect="00134A9F">
      <w:pgSz w:w="11906" w:h="16838" w:orient="portrait"/>
      <w:pgMar w:top="180" w:right="282" w:bottom="180" w:left="567" w:header="137" w:footer="708"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w:rsidR="00965891" w:rsidP="00711329" w:rsidRDefault="00965891" w14:paraId="0CEC27B5">
      <w:r>
        <w:separator/>
      </w:r>
    </w:p>
  </w:endnote>
  <w:endnote w:type="continuationSeparator" w:id="1">
    <w:p w:rsidR="00965891" w:rsidP="00711329" w:rsidRDefault="00965891" w14:paraId="06C2F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w:rsidR="00965891" w:rsidP="00711329" w:rsidRDefault="00965891" w14:paraId="029A5AFC">
      <w:r>
        <w:separator/>
      </w:r>
    </w:p>
  </w:footnote>
  <w:footnote w:type="continuationSeparator" w:id="1">
    <w:p w:rsidR="00965891" w:rsidP="00711329" w:rsidRDefault="00965891" w14:paraId="347F1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F03E7"/>
    <w:multiLevelType w:val="hybridMultilevel"/>
    <w:tmpl w:val="2C7C0824"/>
    <w:lvl w:ilvl="0" w:tplc="9F284216">
      <w:start w:val="1"/>
      <w:numFmt w:val="upperRoman"/>
      <w:lvlText w:val="%1."/>
      <w:lvlJc w:val="left"/>
      <w:pPr>
        <w:tabs>
          <w:tab w:val="num" w:pos="567"/>
        </w:tabs>
        <w:ind w:left="567" w:hanging="567"/>
      </w:pPr>
      <w:rPr>
        <w:rFonts w:hint="default" w:ascii="Times New Roman" w:hAnsi="Times New Roman" w:cs="Times New Roman"/>
      </w:rPr>
    </w:lvl>
    <w:lvl w:ilvl="1" w:tplc="B710844C">
      <w:start w:val="1"/>
      <w:numFmt w:val="decimal"/>
      <w:lvlText w:val="%2."/>
      <w:lvlJc w:val="left"/>
      <w:pPr>
        <w:tabs>
          <w:tab w:val="num" w:pos="644"/>
        </w:tabs>
        <w:ind w:left="567" w:hanging="283"/>
      </w:pPr>
      <w:rPr>
        <w:rFonts w:hint="default"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mc:Ignorable="w14">
  <w:zoom w:percent="100"/>
  <w:hideSpellingErrors/>
  <w:hideGrammaticalErrors/>
  <w:defaultTabStop w:val="720"/>
  <w:hyphenationZone w:val="425"/>
  <w:noPunctuationKerning/>
  <w:characterSpacingControl w:val="doNotCompress"/>
  <w:footnotePr>
    <w:footnote w:id="0"/>
    <w:footnote w:id="1"/>
  </w:footnotePr>
  <w:endnotePr>
    <w:endnote w:id="0"/>
    <w:endnote w:id="1"/>
  </w:endnotePr>
  <w:compat/>
  <w:rsids>
    <w:rsidRoot w:val="008348AF"/>
    <w:rsid w:val="000056DE"/>
    <w:rsid w:val="00012A52"/>
    <w:rsid w:val="00021FBD"/>
    <w:rsid w:val="00083F6D"/>
    <w:rsid w:val="000A2F2B"/>
    <w:rsid w:val="000C37D1"/>
    <w:rsid w:val="000D5A75"/>
    <w:rsid w:val="00112293"/>
    <w:rsid w:val="00134A9F"/>
    <w:rsid w:val="001451D1"/>
    <w:rsid w:val="00154C84"/>
    <w:rsid w:val="00183CFD"/>
    <w:rsid w:val="0019588B"/>
    <w:rsid w:val="001B6693"/>
    <w:rsid w:val="001E0962"/>
    <w:rsid w:val="00232358"/>
    <w:rsid w:val="002440D1"/>
    <w:rsid w:val="00271981"/>
    <w:rsid w:val="00285E0B"/>
    <w:rsid w:val="002A432D"/>
    <w:rsid w:val="002B08C0"/>
    <w:rsid w:val="002D52AF"/>
    <w:rsid w:val="002E0CCB"/>
    <w:rsid w:val="002E1102"/>
    <w:rsid w:val="003118F4"/>
    <w:rsid w:val="00320847"/>
    <w:rsid w:val="00324BE6"/>
    <w:rsid w:val="00327258"/>
    <w:rsid w:val="00344056"/>
    <w:rsid w:val="003503AE"/>
    <w:rsid w:val="00367DDC"/>
    <w:rsid w:val="003B6E47"/>
    <w:rsid w:val="003C7E65"/>
    <w:rsid w:val="00402CB4"/>
    <w:rsid w:val="004077F0"/>
    <w:rsid w:val="00485A48"/>
    <w:rsid w:val="00494A8B"/>
    <w:rsid w:val="004B36F0"/>
    <w:rsid w:val="004C1527"/>
    <w:rsid w:val="004D5947"/>
    <w:rsid w:val="00506CBC"/>
    <w:rsid w:val="00513887"/>
    <w:rsid w:val="00542EBA"/>
    <w:rsid w:val="0055062A"/>
    <w:rsid w:val="00557EE0"/>
    <w:rsid w:val="005745D8"/>
    <w:rsid w:val="00585F64"/>
    <w:rsid w:val="00593658"/>
    <w:rsid w:val="005B6BF6"/>
    <w:rsid w:val="006002CD"/>
    <w:rsid w:val="00605FD1"/>
    <w:rsid w:val="00634ECA"/>
    <w:rsid w:val="00636B3F"/>
    <w:rsid w:val="00666996"/>
    <w:rsid w:val="006814B3"/>
    <w:rsid w:val="006A68D7"/>
    <w:rsid w:val="006B6FBB"/>
    <w:rsid w:val="00711329"/>
    <w:rsid w:val="00713980"/>
    <w:rsid w:val="00720D77"/>
    <w:rsid w:val="0074709C"/>
    <w:rsid w:val="00750165"/>
    <w:rsid w:val="007807B3"/>
    <w:rsid w:val="00797214"/>
    <w:rsid w:val="007C04A3"/>
    <w:rsid w:val="007C722A"/>
    <w:rsid w:val="007D1CBC"/>
    <w:rsid w:val="007D466A"/>
    <w:rsid w:val="007D66BC"/>
    <w:rsid w:val="007E43EC"/>
    <w:rsid w:val="007F3B88"/>
    <w:rsid w:val="00801326"/>
    <w:rsid w:val="008311AE"/>
    <w:rsid w:val="008348AF"/>
    <w:rsid w:val="008364B0"/>
    <w:rsid w:val="00892BAB"/>
    <w:rsid w:val="008B0DCE"/>
    <w:rsid w:val="008B24E2"/>
    <w:rsid w:val="008E5622"/>
    <w:rsid w:val="008E73CF"/>
    <w:rsid w:val="00912EA6"/>
    <w:rsid w:val="00941DB6"/>
    <w:rsid w:val="00965891"/>
    <w:rsid w:val="00975149"/>
    <w:rsid w:val="00977463"/>
    <w:rsid w:val="00985B90"/>
    <w:rsid w:val="0098735C"/>
    <w:rsid w:val="009C410D"/>
    <w:rsid w:val="00A003BD"/>
    <w:rsid w:val="00A12DA9"/>
    <w:rsid w:val="00A1553B"/>
    <w:rsid w:val="00A23572"/>
    <w:rsid w:val="00A30D60"/>
    <w:rsid w:val="00A335EE"/>
    <w:rsid w:val="00A61CE1"/>
    <w:rsid w:val="00A62209"/>
    <w:rsid w:val="00A80140"/>
    <w:rsid w:val="00AA0568"/>
    <w:rsid w:val="00AA1CC3"/>
    <w:rsid w:val="00AB34EF"/>
    <w:rsid w:val="00AC0D39"/>
    <w:rsid w:val="00AF7D8E"/>
    <w:rsid w:val="00B173FC"/>
    <w:rsid w:val="00B46A77"/>
    <w:rsid w:val="00B609FA"/>
    <w:rsid w:val="00B7047A"/>
    <w:rsid w:val="00B73A14"/>
    <w:rsid w:val="00B80CB7"/>
    <w:rsid w:val="00B94EF2"/>
    <w:rsid w:val="00B95E1A"/>
    <w:rsid w:val="00BD1FE6"/>
    <w:rsid w:val="00C07378"/>
    <w:rsid w:val="00C35CAF"/>
    <w:rsid w:val="00CC288B"/>
    <w:rsid w:val="00CF3EB2"/>
    <w:rsid w:val="00CF7CC4"/>
    <w:rsid w:val="00D15EC0"/>
    <w:rsid w:val="00D46F9E"/>
    <w:rsid w:val="00D947A9"/>
    <w:rsid w:val="00DA751A"/>
    <w:rsid w:val="00DB522E"/>
    <w:rsid w:val="00DC0E40"/>
    <w:rsid w:val="00DC6ADA"/>
    <w:rsid w:val="00DE7CFF"/>
    <w:rsid w:val="00E0450B"/>
    <w:rsid w:val="00E21EA9"/>
    <w:rsid w:val="00E91D82"/>
    <w:rsid w:val="00E9519E"/>
    <w:rsid w:val="00E96F6D"/>
    <w:rsid w:val="00ED270E"/>
    <w:rsid w:val="00F02BF3"/>
    <w:rsid w:val="00F161D5"/>
    <w:rsid w:val="00F423EC"/>
    <w:rsid w:val="00F5289A"/>
    <w:rsid w:val="00F6087F"/>
    <w:rsid w:val="00F64C23"/>
    <w:rsid w:val="00F85847"/>
    <w:rsid w:val="00F8730A"/>
    <w:rsid w:val="00FC3669"/>
    <w:rsid w:val="00FD570C"/>
    <w:rsid w:val="00FF0654"/>
    <w:rsid w:val="00FF22C4"/>
    <w:rsid w:val="4E5866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FB696"/>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val="tr-TR" w:eastAsia="tr-TR" w:bidi="ar-SA"/>
      </w:rPr>
    </w:rPrDefault>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E0CCB"/>
    <w:rPr>
      <w:sz w:val="24"/>
      <w:szCs w:val="24"/>
      <w:lang w:val="en-US" w:eastAsia="en-US"/>
    </w:rPr>
  </w:style>
  <w:style w:type="paragraph" w:styleId="Heading1">
    <w:name w:val="heading 1"/>
    <w:basedOn w:val="Normal"/>
    <w:next w:val="Normal"/>
    <w:qFormat/>
    <w:rsid w:val="002E0CCB"/>
    <w:pPr>
      <w:keepNext/>
      <w:pBdr>
        <w:top w:val="double" w:color="auto" w:sz="6" w:space="1"/>
        <w:left w:val="double" w:color="auto" w:sz="6" w:space="1"/>
        <w:bottom w:val="double" w:color="auto" w:sz="6" w:space="9"/>
        <w:right w:val="double" w:color="auto" w:sz="6" w:space="1"/>
      </w:pBdr>
      <w:tabs>
        <w:tab w:val="left" w:pos="2977"/>
      </w:tabs>
      <w:outlineLvl w:val="0"/>
    </w:pPr>
    <w:rPr>
      <w:rFonts w:ascii="Arial" w:hAnsi="Arial"/>
      <w:b/>
      <w:sz w:val="20"/>
      <w:szCs w:val="20"/>
    </w:rPr>
  </w:style>
  <w:style w:type="paragraph" w:styleId="Heading2">
    <w:name w:val="heading 2"/>
    <w:basedOn w:val="Normal"/>
    <w:next w:val="Normal"/>
    <w:qFormat/>
    <w:rsid w:val="002E0CCB"/>
    <w:pPr>
      <w:keepNext/>
      <w:jc w:val="both"/>
      <w:outlineLvl w:val="1"/>
    </w:pPr>
    <w:rPr>
      <w:rFonts w:ascii="Arial" w:hAnsi="Arial" w:cs="Arial"/>
      <w:b/>
      <w:bCs/>
      <w:lang w:val="tr-T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sid w:val="002E0CCB"/>
    <w:rPr>
      <w:szCs w:val="20"/>
    </w:rPr>
  </w:style>
  <w:style w:type="paragraph" w:styleId="Footer">
    <w:name w:val="footer"/>
    <w:basedOn w:val="Normal"/>
    <w:semiHidden/>
    <w:rsid w:val="002E0CCB"/>
    <w:pPr>
      <w:tabs>
        <w:tab w:val="center" w:pos="4153"/>
        <w:tab w:val="right" w:pos="8306"/>
      </w:tabs>
    </w:pPr>
    <w:rPr>
      <w:sz w:val="20"/>
      <w:szCs w:val="20"/>
      <w:lang w:val="en-AU"/>
    </w:rPr>
  </w:style>
  <w:style w:type="paragraph" w:styleId="Title">
    <w:name w:val="Title"/>
    <w:basedOn w:val="Normal"/>
    <w:qFormat/>
    <w:rsid w:val="002E0CCB"/>
    <w:pPr>
      <w:pBdr>
        <w:top w:val="double" w:color="auto" w:sz="18" w:space="1"/>
        <w:left w:val="double" w:color="auto" w:sz="18" w:space="1"/>
        <w:bottom w:val="double" w:color="auto" w:sz="18" w:space="1"/>
        <w:right w:val="double" w:color="auto" w:sz="18" w:space="1"/>
      </w:pBdr>
      <w:tabs>
        <w:tab w:val="left" w:pos="2977"/>
      </w:tabs>
      <w:ind w:left="283" w:hanging="283"/>
      <w:jc w:val="center"/>
    </w:pPr>
    <w:rPr>
      <w:rFonts w:ascii="Arial" w:hAnsi="Arial"/>
      <w:b/>
      <w:szCs w:val="20"/>
    </w:rPr>
  </w:style>
  <w:style w:type="paragraph" w:styleId="BodyText2">
    <w:name w:val="Body Text 2"/>
    <w:basedOn w:val="Normal"/>
    <w:semiHidden/>
    <w:rsid w:val="002E0CCB"/>
    <w:pPr>
      <w:jc w:val="both"/>
    </w:pPr>
    <w:rPr>
      <w:rFonts w:ascii="Tahoma" w:hAnsi="Tahoma"/>
      <w:bCs/>
      <w:sz w:val="20"/>
      <w:lang w:val="tr-TR"/>
    </w:rPr>
  </w:style>
  <w:style w:type="paragraph" w:styleId="ListParagraph">
    <w:name w:val="List Paragraph"/>
    <w:basedOn w:val="Normal"/>
    <w:qFormat/>
    <w:rsid w:val="00327258"/>
    <w:pPr>
      <w:spacing w:after="200" w:line="276" w:lineRule="auto"/>
      <w:ind w:left="720"/>
    </w:pPr>
    <w:rPr>
      <w:rFonts w:ascii="Calibri" w:hAnsi="Calibri"/>
      <w:sz w:val="22"/>
      <w:szCs w:val="22"/>
    </w:rPr>
  </w:style>
  <w:style w:type="paragraph" w:styleId="Header">
    <w:name w:val="header"/>
    <w:basedOn w:val="Normal"/>
    <w:link w:val="HeaderChar"/>
    <w:uiPriority w:val="99"/>
    <w:unhideWhenUsed/>
    <w:rsid w:val="0055062A"/>
    <w:pPr>
      <w:tabs>
        <w:tab w:val="center" w:pos="4536"/>
        <w:tab w:val="right" w:pos="9072"/>
      </w:tabs>
    </w:pPr>
  </w:style>
  <w:style w:type="character" w:styleId="HeaderChar" w:customStyle="1">
    <w:name w:val="Header Char"/>
    <w:basedOn w:val="DefaultParagraphFont"/>
    <w:link w:val="Header"/>
    <w:uiPriority w:val="99"/>
    <w:rsid w:val="0055062A"/>
    <w:rPr>
      <w:sz w:val="24"/>
      <w:szCs w:val="24"/>
      <w:lang w:val="en-US" w:eastAsia="en-US"/>
    </w:rPr>
  </w:style>
  <w:style w:type="paragraph" w:styleId="BalloonText">
    <w:name w:val="Balloon Text"/>
    <w:basedOn w:val="Normal"/>
    <w:link w:val="BalloonTextChar"/>
    <w:uiPriority w:val="99"/>
    <w:semiHidden/>
    <w:unhideWhenUsed/>
    <w:rsid w:val="0055062A"/>
    <w:rPr>
      <w:rFonts w:ascii="Tahoma" w:hAnsi="Tahoma" w:cs="Tahoma"/>
      <w:sz w:val="16"/>
      <w:szCs w:val="16"/>
    </w:rPr>
  </w:style>
  <w:style w:type="character" w:styleId="BalloonTextChar" w:customStyle="1">
    <w:name w:val="Balloon Text Char"/>
    <w:basedOn w:val="DefaultParagraphFont"/>
    <w:link w:val="BalloonText"/>
    <w:uiPriority w:val="99"/>
    <w:semiHidden/>
    <w:rsid w:val="0055062A"/>
    <w:rPr>
      <w:rFonts w:ascii="Tahoma" w:hAnsi="Tahoma" w:cs="Tahoma"/>
      <w:sz w:val="16"/>
      <w:szCs w:val="16"/>
      <w:lang w:val="en-US" w:eastAsia="en-US"/>
    </w:rPr>
  </w:style>
  <w:style w:type="character" w:styleId="Hyperlink">
    <w:name w:val="Hyperlink"/>
    <w:basedOn w:val="DefaultParagraphFont"/>
    <w:uiPriority w:val="99"/>
    <w:semiHidden/>
    <w:unhideWhenUsed/>
    <w:rsid w:val="00B7047A"/>
    <w:rPr>
      <w:color w:val="0000FF" w:themeColor="hyperlink"/>
      <w:u w:val="single"/>
    </w:rPr>
  </w:style>
  <w:style w:type="character" w:styleId="st1" w:customStyle="1">
    <w:name w:val="st1"/>
    <w:basedOn w:val="DefaultParagraphFont"/>
    <w:rsid w:val="00750165"/>
  </w:style>
</w:styles>
</file>

<file path=word/webSettings.xml><?xml version="1.0" encoding="utf-8"?>
<w:webSettings xmlns:r="http://schemas.openxmlformats.org/officeDocument/2006/relationships" xmlns:w="http://schemas.openxmlformats.org/wordprocessingml/2006/main">
  <w:divs>
    <w:div w:id="724647616">
      <w:bodyDiv w:val="1"/>
      <w:marLeft w:val="0"/>
      <w:marRight w:val="0"/>
      <w:marTop w:val="0"/>
      <w:marBottom w:val="0"/>
      <w:divBdr>
        <w:top w:val="none" w:sz="0" w:space="0" w:color="auto"/>
        <w:left w:val="none" w:sz="0" w:space="0" w:color="auto"/>
        <w:bottom w:val="none" w:sz="0" w:space="0" w:color="auto"/>
        <w:right w:val="none" w:sz="0" w:space="0" w:color="auto"/>
      </w:divBdr>
    </w:div>
    <w:div w:id="925305139">
      <w:bodyDiv w:val="1"/>
      <w:marLeft w:val="0"/>
      <w:marRight w:val="0"/>
      <w:marTop w:val="0"/>
      <w:marBottom w:val="0"/>
      <w:divBdr>
        <w:top w:val="none" w:sz="0" w:space="0" w:color="auto"/>
        <w:left w:val="none" w:sz="0" w:space="0" w:color="auto"/>
        <w:bottom w:val="none" w:sz="0" w:space="0" w:color="auto"/>
        <w:right w:val="none" w:sz="0" w:space="0" w:color="auto"/>
      </w:divBdr>
    </w:div>
    <w:div w:id="997417714">
      <w:bodyDiv w:val="1"/>
      <w:marLeft w:val="0"/>
      <w:marRight w:val="0"/>
      <w:marTop w:val="0"/>
      <w:marBottom w:val="0"/>
      <w:divBdr>
        <w:top w:val="none" w:sz="0" w:space="0" w:color="auto"/>
        <w:left w:val="none" w:sz="0" w:space="0" w:color="auto"/>
        <w:bottom w:val="none" w:sz="0" w:space="0" w:color="auto"/>
        <w:right w:val="none" w:sz="0" w:space="0" w:color="auto"/>
      </w:divBdr>
    </w:div>
    <w:div w:id="112488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E56C8-6812-40C5-A0C0-819FC66166A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DHL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To</dc:title>
  <dc:creator>DHL EXPRESS</dc:creator>
  <lastModifiedBy>Fatih Mertcan</lastModifiedBy>
  <revision>6</revision>
  <lastPrinted>2013-03-18T14:57:00.0000000Z</lastPrinted>
  <dcterms:created xsi:type="dcterms:W3CDTF">2014-05-09T12:15:00.0000000Z</dcterms:created>
  <dcterms:modified xsi:type="dcterms:W3CDTF">2015-02-11T20:10:50.4371531Z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313660193</vt:i4>
  </property>
</Properties>
</file>